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FORMULÁRIO PARA PEDIDO DE MARCA</w:t>
      </w:r>
    </w:p>
    <w:p w:rsidR="00000000" w:rsidDel="00000000" w:rsidP="00000000" w:rsidRDefault="00000000" w:rsidRPr="00000000" w14:paraId="00000004">
      <w:pPr>
        <w:ind w:left="0" w:hanging="2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Este formulário tem como objetivo reunir dados para análise de Pedido de Registro de Marca por intermédio do Núcleo de Inovação do Instituto Federal de Roraima - IFRR.</w:t>
      </w:r>
    </w:p>
    <w:p w:rsidR="00000000" w:rsidDel="00000000" w:rsidP="00000000" w:rsidRDefault="00000000" w:rsidRPr="00000000" w14:paraId="00000006">
      <w:pPr>
        <w:ind w:left="0" w:hanging="2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ind w:left="0" w:hanging="2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Título da Marca: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ind w:left="0" w:hanging="2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Campus: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Autores: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1 - Qual o objetivo da Marca? </w:t>
            </w:r>
          </w:p>
          <w:p w:rsidR="00000000" w:rsidDel="00000000" w:rsidP="00000000" w:rsidRDefault="00000000" w:rsidRPr="00000000" w14:paraId="0000000C">
            <w:pPr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2 - Foi realizada busca de anterioridade na internet para verificar se existem marcas similares ou iguais? Se sim, informar as marcas similares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3 - Qual a imagem digital da Marca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? (Anexar).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Observação: A Imagem digital deve ter as seguintes características:</w:t>
            </w:r>
          </w:p>
          <w:p w:rsidR="00000000" w:rsidDel="00000000" w:rsidP="00000000" w:rsidRDefault="00000000" w:rsidRPr="00000000" w14:paraId="00000012">
            <w:pPr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16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7165"/>
              <w:tblGridChange w:id="0">
                <w:tblGrid>
                  <w:gridCol w:w="716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3">
                  <w:pPr>
                    <w:ind w:left="0" w:firstLine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Arquivo: JPG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4">
                  <w:pPr>
                    <w:ind w:left="0" w:firstLine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Tamanho mínimo: 945 x 945 px (8,5 x 8,5 cm)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5">
                  <w:pPr>
                    <w:ind w:left="0" w:firstLine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Resolução mínima: 300 dpis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6">
                  <w:pPr>
                    <w:ind w:left="0" w:firstLine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Tamanho máximo: 2 MB</w:t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Descreva os serviços e/ou produtos que são representados pela Marca.</w:t>
            </w:r>
          </w:p>
          <w:p w:rsidR="00000000" w:rsidDel="00000000" w:rsidP="00000000" w:rsidRDefault="00000000" w:rsidRPr="00000000" w14:paraId="00000019">
            <w:pPr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 Marca já está sendo usada? Se sim, onde e por quem?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Há critérios para uso da Marca? Se sim, descreva quais critérios devem ser utilizados para o uso da Marca.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Há um regulamento específico para uso da Marca que está sendo solicitada?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 Marca pode ser utilizada por outros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campi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, instituições? Se sim, em quais condições?</w:t>
            </w:r>
          </w:p>
          <w:p w:rsidR="00000000" w:rsidDel="00000000" w:rsidP="00000000" w:rsidRDefault="00000000" w:rsidRPr="00000000" w14:paraId="0000001E">
            <w:pPr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 Marca para a qual está sendo solicitado o Registro está vinculada a algum projeto de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IFRR?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 sim, Qual?</w:t>
            </w:r>
          </w:p>
          <w:p w:rsidR="00000000" w:rsidDel="00000000" w:rsidP="00000000" w:rsidRDefault="00000000" w:rsidRPr="00000000" w14:paraId="00000020">
            <w:pPr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ind w:left="0" w:hanging="2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5">
      <w:pPr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Classes de especificação de Produtos e Serviços (escolha apenas uma) para Marcas.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(Classificação de NICE)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1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 - Substâncias químicas destinadas à indústria, às ciências, à fotografia, assim como à agricultura, à horticultura e à silvicultura; resinas artificiais não-processadas, matérias plásticas não processadas; adubo; composições extintoras de fogo; preparações para temperar e soldar; substâncias químicas destinadas a conservar alimentos; substâncias tanantes; substâncias adesivas destinadas à indústria.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hyperlink r:id="rId9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2 - Tintas, vernizes, lacas; preservativos contra oxidação e contra deterioração da madeira; matérias tintoriais; mordentes; resinas naturais em estado bruto; metais em folhas e em pó para uso em pintura, decoração, impressão e art</w:t>
        </w:r>
      </w:hyperlink>
      <w:hyperlink r:id="rId10">
        <w:r w:rsidDel="00000000" w:rsidR="00000000" w:rsidRPr="00000000">
          <w:rPr>
            <w:rFonts w:ascii="Arial" w:cs="Arial" w:eastAsia="Arial" w:hAnsi="Arial"/>
            <w:highlight w:val="white"/>
            <w:rtl w:val="0"/>
          </w:rPr>
          <w:t xml:space="preserve">istas</w:t>
        </w:r>
      </w:hyperlink>
      <w:hyperlink r:id="rId11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hyperlink r:id="rId12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3 - 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Preparações para branquear e outras substâncias para uso em lavanderia; produtos para limpar, polir e decapar; produtos abrasivos; sabões; perfumaria, óleos essenciais, cosméticos, loções para os cabelos; dentifrícios.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4 - Graxas e óleos industriais; lubrificantes; produtos para absorver, molhar e ligar pó; combustíveis (incluindo gasolina para motores) e materiais para iluminação; velas e pavios para iluminação.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hyperlink r:id="rId13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5 - Produtos farmacêuticos, medicinais e veterinários; preparações higiênicas para uso medicinal; substâncias e alimentos dietéticos adaptados para uso medicinal ou veterinário, alimentos para bebês; suplementos alimentares para humanos e animais; emplastros, materiais para curativos; material para obturações dentárias, cera dentária; desinfetantes; preparações para destruição de animais nocivos; fungicidas, herbicidas.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bookmarkStart w:colFirst="0" w:colLast="0" w:name="_heading=h.gjdgxs" w:id="0"/>
      <w:bookmarkEnd w:id="0"/>
      <w:hyperlink r:id="rId14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6 - 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Metais comuns e suas ligas; materiais de metal para construção; construções transportáveis de metal; materiais de metal para vias férreas; cabos e fios de metal comum não elétricos; serralharia, pequenos artigos de ferragem; canos e tubos de metal; cofres; produtos de metal comum não incluídos em outras classes; minérios.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hyperlink r:id="rId15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7 - 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Máquinas e ferramentas mecânicas; motores (exceto para veículos terrestres); e engates de máquinas e componentes de transmissão (exceto para veículos terrestres); instrumentos agrícolas não manuais; chocadeiras.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bookmarkStart w:colFirst="0" w:colLast="0" w:name="_heading=h.30j0zll" w:id="1"/>
      <w:bookmarkEnd w:id="1"/>
      <w:hyperlink r:id="rId16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8 - Ferramentas e instrumentos manuais (propulsão muscular); cutelaria; pistolas; aparelhos de barbear.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hyperlink r:id="rId17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9 - Aparelhos e instrumentos científicos, náuticos, geodésicos, fotográficos, cinematográficos, ópticos, de pesagem, de medição, de sinalização, de controle (inspeção), de salvamento e de ensino; aparelhos e instrumentos para conduzir, interromper, transformar, acumular, regular ou controlar eletricidade; aparelhos para registrar, transmitir ou reproduzir som ou imagens; suporte de registro magnético, discos acústicos; CDs, DVDs e outras mídias digitais para registro; mecanismos para aparelhos operados com moedas; caixas registradoras, máquinas de calcular, equipamento de processamento de dados e computadores; programas de computador; aparelhos extintores de incêndio.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hyperlink r:id="rId18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10 - 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Aparelhos e instrumentos cirúrgicos, médicos, odontológicos e veterinários, membros, olhos e dentes artificiais; artigos ortopédicos; material de sutura.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hyperlink r:id="rId19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11 - Aparelhos para iluminação, aquecimento, produção de vapor, cozinhar, refrigeração, secagem, ventilação, fornecimento de água e para fins sanitários.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hyperlink r:id="rId20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12 - Veículos; aparelhos para locomoção por terra, ar ou água.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hyperlink r:id="rId21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13 - Armas de fogo; munições e projéteis; explosivos; fogos de artifício.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hyperlink r:id="rId22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14 - Metais preciosos e suas ligas; </w:t>
        </w:r>
      </w:hyperlink>
      <w:hyperlink r:id="rId23">
        <w:r w:rsidDel="00000000" w:rsidR="00000000" w:rsidRPr="00000000">
          <w:rPr>
            <w:rFonts w:ascii="Arial" w:cs="Arial" w:eastAsia="Arial" w:hAnsi="Arial"/>
            <w:highlight w:val="white"/>
            <w:rtl w:val="0"/>
          </w:rPr>
          <w:t xml:space="preserve">jóias</w:t>
        </w:r>
      </w:hyperlink>
      <w:hyperlink r:id="rId24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, bijuteria, pedras preciosas e semipreciosas; relojoaria e instrumentos cronométricos.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hyperlink r:id="rId25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15 - Instrumentos musicais.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hyperlink r:id="rId26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16 - Papel, papelão; material impresso; artigos para encadernação; fotografias; artigos de papelaria e materiais de escritório, exceto móveis; adesivos para papelaria ou uso doméstico; materiais para artistas e para desenho; pincéis; materiais didáticos e de instrução; folhas, filmes e bolsas plásticas para embrulhar e embalar; caracteres de imprensa; clichês.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hyperlink r:id="rId27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17 - Borracha, guta-percha, goma, amianto, mica e substitutos para todos estes materiais não processados ou semiprocessados; plásticos e resinas extrudados para uso na indústria; materiais para calafetar, vedar e isolar; tubos, mangueiras e canos flexíveis, não metálicos.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hyperlink r:id="rId28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18 - 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Couro e imitações de couros, produtos nessas matérias não incluídos em outras classes; peles de animais; malas e bolsas de viagem; guarda-chuvas, guarda-sóis e bengalas; chicotes, arreios e selaria.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hyperlink r:id="rId29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19 - Materiais de construção (não metálicos); canos rígidos não metálicos para construção; asfalto, piche e betume; construções transportáveis não metálicas; monumentos não metálicos.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hyperlink r:id="rId30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20 - 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Móveis, espelhos, molduras; produtos (não incluídos em outras classes), de madeira, cortiça, junco, cana, vime, chifre, marfim, osso, barbatana de baleia, concha, tartaruga, âmbar, madrepérola, espuma-do-mar e sucedâneos de todas estas matérias ou de matérias plásticas.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bookmarkStart w:colFirst="0" w:colLast="0" w:name="_heading=h.1fob9te" w:id="2"/>
      <w:bookmarkEnd w:id="2"/>
      <w:hyperlink r:id="rId31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21 - 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Utensílios e recipientes para a casa ou cozinha (não de metal precioso ou folheado); pentes e esponjas; escovas (exceto para pintura); materiais para fabricação de escovas; materiais de limpeza; palha de aço; vidro não trabalhado ou semi trabalhado (exceto para construção); artigos de vidro, porcelana e louça de faiança não incluídos em outras classes.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hyperlink r:id="rId32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22 - 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Cordas, fios, redes, tendas, toldos, oleados, velas, sacos, sacolas (não incluídos em outras classes); matérias de enchimento (exceto borrachas e plásticos); matérias têxteis fibrosas em bruto.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hyperlink r:id="rId33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23 - Fios para uso têxtil.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hyperlink r:id="rId34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24 - Tecidos e substitutos de tecidos; artigos de cama, mesa e banho; cortinas plásticas ou de tecido.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hyperlink r:id="rId35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25 - Vestuário, calçados e chapelaria.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hyperlink r:id="rId36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26 - 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Rendas e bordados, fitas e laços; botões, colchetes e ilhós, alfinetes e agulhas; flores artificiais.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hyperlink r:id="rId37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27 - Carpetes, tapetes, capachos e esteiras, linóleo e outros revestimentos de assoalhos; colgaduras que não sejam em matérias têxteis.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hyperlink r:id="rId38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28 - Jogos, joguetes e brinquedos; aparelhos de videogame; artigos para ginástica e esporte; decorações para árvores de Natal.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hyperlink r:id="rId39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29 - Carne, peixe, aves e caça; extratos de carne; frutas, legumes e verduras em conserva, secos e cozidos; </w:t>
        </w:r>
      </w:hyperlink>
      <w:hyperlink r:id="rId40">
        <w:r w:rsidDel="00000000" w:rsidR="00000000" w:rsidRPr="00000000">
          <w:rPr>
            <w:rFonts w:ascii="Arial" w:cs="Arial" w:eastAsia="Arial" w:hAnsi="Arial"/>
            <w:rtl w:val="0"/>
          </w:rPr>
          <w:t xml:space="preserve">geleias</w:t>
        </w:r>
      </w:hyperlink>
      <w:hyperlink r:id="rId41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, doces e compotas; ovos, leite e laticínio; óleos e gorduras comestíveis.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</w:rPr>
      </w:pPr>
      <w:hyperlink r:id="rId42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30 - Café, chá, cacau, açúcar, arroz, tapioca, sagu, sucedâneos de café; farinhas e preparações feitas de cereais, pão, massas e confeitos, sorvetes; mel, xarope de melaço; lêvedo fermento em pó; sal, mostarda; vinagre, molhos (condimentos); especiarias; gelo.</w:t>
        </w:r>
      </w:hyperlink>
      <w:r w:rsidDel="00000000" w:rsidR="00000000" w:rsidRPr="00000000">
        <w:rPr>
          <w:rtl w:val="0"/>
        </w:rPr>
      </w:r>
    </w:p>
    <w:tbl>
      <w:tblPr>
        <w:tblStyle w:val="Table3"/>
        <w:tblW w:w="963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31 - Produtos agrícolas, hortícolas, florestais e grãos não incluídos em outras classes; animais vivos; frutas, legumes e verduras frescos; sementes, plantas e flores naturais; alimentos para animais, malte.</w:t>
            </w:r>
          </w:p>
        </w:tc>
      </w:tr>
    </w:tbl>
    <w:p w:rsidR="00000000" w:rsidDel="00000000" w:rsidP="00000000" w:rsidRDefault="00000000" w:rsidRPr="00000000" w14:paraId="0000004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hyperlink r:id="rId43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32 - Cervejas; águas minerais e gasosas e outras bebidas não alcoólicas; bebidas de frutas e sucos de fruta; xaropes e outras preparações para fabricar bebidas.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hyperlink r:id="rId44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33 - Bebidas alcoólicas (exceto cervejas).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</w:rPr>
      </w:pPr>
      <w:hyperlink r:id="rId45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34 - Tabaco; artigos para fumantes; fósforos.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LISTA DE SERVIÇOS</w:t>
      </w:r>
    </w:p>
    <w:p w:rsidR="00000000" w:rsidDel="00000000" w:rsidP="00000000" w:rsidRDefault="00000000" w:rsidRPr="00000000" w14:paraId="0000004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hyperlink r:id="rId46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35 - Propaganda; gestão de negócios; administração de negócios; funções de escritório.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hyperlink r:id="rId47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36 - Seguros; negócios financeiros; negócios monetários; negócios imobiliários.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hyperlink r:id="rId48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37 - Construção civil; reparos; serviços de instalação.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hyperlink r:id="rId49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38 - Telecomunicações.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hyperlink r:id="rId50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39 - Transporte; embalagem e armazenagem de produtos; organização de viagens.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hyperlink r:id="rId51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40 - Tratamento de materiais.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bookmarkStart w:colFirst="0" w:colLast="0" w:name="_heading=h.3znysh7" w:id="3"/>
      <w:bookmarkEnd w:id="3"/>
      <w:hyperlink r:id="rId52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41 - Educação, provimento de treinamento; entretenimento; atividades desportivas e culturais.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hyperlink r:id="rId53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42 - Serviços científicos e tecnológicos, pesquisa e desenho relacionado a estes; serviços de análise industrial e pesquisa; concepção, projeto e desenvolvimento de hardware e software de computador.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hyperlink r:id="rId54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43 - Serviços de fornecimento de comida e bebida; acomodações temporárias.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hyperlink r:id="rId55">
        <w:r w:rsidDel="00000000" w:rsidR="00000000" w:rsidRPr="00000000">
          <w:rPr>
            <w:rFonts w:ascii="Arial" w:cs="Arial" w:eastAsia="Arial" w:hAnsi="Arial"/>
            <w:color w:val="000000"/>
            <w:rtl w:val="0"/>
          </w:rPr>
          <w:t xml:space="preserve">44 - Serviços médicos; serviços veterinários; serviços de higiene e beleza para seres humanos ou animais; serviços de agricultura, de horticultura e de silvicultura.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hyperlink r:id="rId56">
        <w:r w:rsidDel="00000000" w:rsidR="00000000" w:rsidRPr="00000000">
          <w:rPr>
            <w:rFonts w:ascii="Arial" w:cs="Arial" w:eastAsia="Arial" w:hAnsi="Arial"/>
            <w:color w:val="000000"/>
            <w:highlight w:val="white"/>
            <w:rtl w:val="0"/>
          </w:rPr>
          <w:t xml:space="preserve">45 - 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Serviços jurídicos; serviços pessoais e sociais prestados por terceiros, para satisfazer necessidades de indivíduos; serviços de segurança para proteção de bens e pessoas.</w:t>
      </w:r>
      <w:r w:rsidDel="00000000" w:rsidR="00000000" w:rsidRPr="00000000">
        <w:rPr>
          <w:rtl w:val="0"/>
        </w:rPr>
      </w:r>
    </w:p>
    <w:sectPr>
      <w:headerReference r:id="rId57" w:type="default"/>
      <w:headerReference r:id="rId58" w:type="first"/>
      <w:headerReference r:id="rId59" w:type="even"/>
      <w:footerReference r:id="rId60" w:type="default"/>
      <w:footerReference r:id="rId61" w:type="first"/>
      <w:footerReference r:id="rId62" w:type="even"/>
      <w:pgSz w:h="16838" w:w="11906" w:orient="portrait"/>
      <w:pgMar w:bottom="1134" w:top="1134" w:left="1134" w:right="1134" w:header="1134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(Versão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agosto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de 202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3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. Permitida a reprodução parcial ou total, desde que citada a fonte)</w:t>
    </w:r>
  </w:p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-538161</wp:posOffset>
          </wp:positionV>
          <wp:extent cx="3970973" cy="869748"/>
          <wp:effectExtent b="0" l="0" r="0" t="0"/>
          <wp:wrapNone/>
          <wp:docPr id="102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20230" l="6126" r="5377" t="22046"/>
                  <a:stretch>
                    <a:fillRect/>
                  </a:stretch>
                </pic:blipFill>
                <pic:spPr>
                  <a:xfrm>
                    <a:off x="0" y="0"/>
                    <a:ext cx="3970973" cy="8697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5038725</wp:posOffset>
          </wp:positionH>
          <wp:positionV relativeFrom="paragraph">
            <wp:posOffset>-466724</wp:posOffset>
          </wp:positionV>
          <wp:extent cx="808229" cy="799148"/>
          <wp:effectExtent b="0" l="0" r="0" t="0"/>
          <wp:wrapNone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8229" cy="79914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Mangal" w:eastAsia="SimSun"/>
      <w:kern w:val="1"/>
      <w:position w:val="-1"/>
      <w:lang w:bidi="hi-IN"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Marcas" w:customStyle="1">
    <w:name w:val="Marca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PargrafodaLista">
    <w:name w:val="List Paragraph"/>
    <w:basedOn w:val="Normal"/>
    <w:pPr>
      <w:spacing w:after="160" w:line="259" w:lineRule="auto"/>
      <w:ind w:left="720" w:firstLine="0"/>
    </w:pPr>
    <w:rPr>
      <w:rFonts w:ascii="Calibri" w:eastAsia="Calibri" w:hAnsi="Calibri"/>
      <w:sz w:val="22"/>
      <w:szCs w:val="22"/>
    </w:r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Cabealho">
    <w:name w:val="header"/>
    <w:basedOn w:val="Normal"/>
    <w:pPr>
      <w:suppressLineNumbers w:val="1"/>
      <w:tabs>
        <w:tab w:val="center" w:pos="4819"/>
        <w:tab w:val="right" w:pos="9638"/>
      </w:tabs>
    </w:pPr>
  </w:style>
  <w:style w:type="paragraph" w:styleId="directory" w:customStyle="1">
    <w:name w:val="directory"/>
    <w:basedOn w:val="Normal"/>
    <w:pPr>
      <w:widowControl w:val="1"/>
      <w:suppressAutoHyphens w:val="1"/>
      <w:spacing w:after="100" w:afterAutospacing="1" w:before="100" w:beforeAutospacing="1"/>
    </w:pPr>
    <w:rPr>
      <w:rFonts w:ascii="Times New Roman" w:cs="Times New Roman" w:eastAsia="Times New Roman" w:hAnsi="Times New Roman"/>
      <w:kern w:val="0"/>
      <w:lang w:bidi="ar-SA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widowControl w:val="1"/>
      <w:suppressAutoHyphens w:val="1"/>
      <w:spacing w:after="100" w:afterAutospacing="1" w:before="100" w:beforeAutospacing="1"/>
    </w:pPr>
    <w:rPr>
      <w:rFonts w:ascii="Times New Roman" w:cs="Times New Roman" w:eastAsia="Times New Roman" w:hAnsi="Times New Roman"/>
      <w:kern w:val="0"/>
      <w:lang w:bidi="ar-SA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</w:pPr>
    <w:rPr>
      <w:szCs w:val="21"/>
    </w:rPr>
  </w:style>
  <w:style w:type="character" w:styleId="RodapChar" w:customStyle="1">
    <w:name w:val="Rodapé Char"/>
    <w:rPr>
      <w:rFonts w:ascii="Liberation Serif" w:cs="Mangal" w:eastAsia="SimSun" w:hAnsi="Liberation Serif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ffffff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gru.inpi.gov.br/emarcas/formulario/29" TargetMode="External"/><Relationship Id="rId42" Type="http://schemas.openxmlformats.org/officeDocument/2006/relationships/hyperlink" Target="https://gru.inpi.gov.br/emarcas/formulario/30" TargetMode="External"/><Relationship Id="rId41" Type="http://schemas.openxmlformats.org/officeDocument/2006/relationships/hyperlink" Target="https://gru.inpi.gov.br/emarcas/formulario/29" TargetMode="External"/><Relationship Id="rId44" Type="http://schemas.openxmlformats.org/officeDocument/2006/relationships/hyperlink" Target="https://gru.inpi.gov.br/emarcas/formulario/33" TargetMode="External"/><Relationship Id="rId43" Type="http://schemas.openxmlformats.org/officeDocument/2006/relationships/hyperlink" Target="https://gru.inpi.gov.br/emarcas/formulario/32" TargetMode="External"/><Relationship Id="rId46" Type="http://schemas.openxmlformats.org/officeDocument/2006/relationships/hyperlink" Target="https://gru.inpi.gov.br/emarcas/formulario/35" TargetMode="External"/><Relationship Id="rId45" Type="http://schemas.openxmlformats.org/officeDocument/2006/relationships/hyperlink" Target="https://gru.inpi.gov.br/emarcas/formulario/3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ru.inpi.gov.br/emarcas/formulario/2" TargetMode="External"/><Relationship Id="rId48" Type="http://schemas.openxmlformats.org/officeDocument/2006/relationships/hyperlink" Target="https://gru.inpi.gov.br/emarcas/formulario/37" TargetMode="External"/><Relationship Id="rId47" Type="http://schemas.openxmlformats.org/officeDocument/2006/relationships/hyperlink" Target="https://gru.inpi.gov.br/emarcas/formulario/36" TargetMode="External"/><Relationship Id="rId49" Type="http://schemas.openxmlformats.org/officeDocument/2006/relationships/hyperlink" Target="https://gru.inpi.gov.br/emarcas/formulario/3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gru.inpi.gov.br/emarcas/formulario/1" TargetMode="External"/><Relationship Id="rId8" Type="http://schemas.openxmlformats.org/officeDocument/2006/relationships/hyperlink" Target="https://gru.inpi.gov.br/emarcas/formulario/1" TargetMode="External"/><Relationship Id="rId31" Type="http://schemas.openxmlformats.org/officeDocument/2006/relationships/hyperlink" Target="https://gru.inpi.gov.br/emarcas/formulario/21" TargetMode="External"/><Relationship Id="rId30" Type="http://schemas.openxmlformats.org/officeDocument/2006/relationships/hyperlink" Target="https://gru.inpi.gov.br/emarcas/formulario/20" TargetMode="External"/><Relationship Id="rId33" Type="http://schemas.openxmlformats.org/officeDocument/2006/relationships/hyperlink" Target="https://gru.inpi.gov.br/emarcas/formulario/23" TargetMode="External"/><Relationship Id="rId32" Type="http://schemas.openxmlformats.org/officeDocument/2006/relationships/hyperlink" Target="https://gru.inpi.gov.br/emarcas/formulario/22" TargetMode="External"/><Relationship Id="rId35" Type="http://schemas.openxmlformats.org/officeDocument/2006/relationships/hyperlink" Target="https://gru.inpi.gov.br/emarcas/formulario/25" TargetMode="External"/><Relationship Id="rId34" Type="http://schemas.openxmlformats.org/officeDocument/2006/relationships/hyperlink" Target="https://gru.inpi.gov.br/emarcas/formulario/24" TargetMode="External"/><Relationship Id="rId37" Type="http://schemas.openxmlformats.org/officeDocument/2006/relationships/hyperlink" Target="https://gru.inpi.gov.br/emarcas/formulario/27" TargetMode="External"/><Relationship Id="rId36" Type="http://schemas.openxmlformats.org/officeDocument/2006/relationships/hyperlink" Target="https://gru.inpi.gov.br/emarcas/formulario/26" TargetMode="External"/><Relationship Id="rId39" Type="http://schemas.openxmlformats.org/officeDocument/2006/relationships/hyperlink" Target="https://gru.inpi.gov.br/emarcas/formulario/29" TargetMode="External"/><Relationship Id="rId38" Type="http://schemas.openxmlformats.org/officeDocument/2006/relationships/hyperlink" Target="https://gru.inpi.gov.br/emarcas/formulario/28" TargetMode="External"/><Relationship Id="rId62" Type="http://schemas.openxmlformats.org/officeDocument/2006/relationships/footer" Target="footer1.xml"/><Relationship Id="rId61" Type="http://schemas.openxmlformats.org/officeDocument/2006/relationships/footer" Target="footer2.xml"/><Relationship Id="rId20" Type="http://schemas.openxmlformats.org/officeDocument/2006/relationships/hyperlink" Target="https://gru.inpi.gov.br/emarcas/formulario/12" TargetMode="External"/><Relationship Id="rId22" Type="http://schemas.openxmlformats.org/officeDocument/2006/relationships/hyperlink" Target="https://gru.inpi.gov.br/emarcas/formulario/14" TargetMode="External"/><Relationship Id="rId21" Type="http://schemas.openxmlformats.org/officeDocument/2006/relationships/hyperlink" Target="https://gru.inpi.gov.br/emarcas/formulario/13" TargetMode="External"/><Relationship Id="rId24" Type="http://schemas.openxmlformats.org/officeDocument/2006/relationships/hyperlink" Target="https://gru.inpi.gov.br/emarcas/formulario/14" TargetMode="External"/><Relationship Id="rId23" Type="http://schemas.openxmlformats.org/officeDocument/2006/relationships/hyperlink" Target="https://gru.inpi.gov.br/emarcas/formulario/14" TargetMode="External"/><Relationship Id="rId60" Type="http://schemas.openxmlformats.org/officeDocument/2006/relationships/footer" Target="footer3.xml"/><Relationship Id="rId26" Type="http://schemas.openxmlformats.org/officeDocument/2006/relationships/hyperlink" Target="https://gru.inpi.gov.br/emarcas/formulario/16" TargetMode="External"/><Relationship Id="rId25" Type="http://schemas.openxmlformats.org/officeDocument/2006/relationships/hyperlink" Target="https://gru.inpi.gov.br/emarcas/formulario/15" TargetMode="External"/><Relationship Id="rId28" Type="http://schemas.openxmlformats.org/officeDocument/2006/relationships/hyperlink" Target="https://gru.inpi.gov.br/emarcas/formulario/18" TargetMode="External"/><Relationship Id="rId27" Type="http://schemas.openxmlformats.org/officeDocument/2006/relationships/hyperlink" Target="https://gru.inpi.gov.br/emarcas/formulario/17" TargetMode="External"/><Relationship Id="rId29" Type="http://schemas.openxmlformats.org/officeDocument/2006/relationships/hyperlink" Target="https://gru.inpi.gov.br/emarcas/formulario/19" TargetMode="External"/><Relationship Id="rId51" Type="http://schemas.openxmlformats.org/officeDocument/2006/relationships/hyperlink" Target="https://gru.inpi.gov.br/emarcas/formulario/40" TargetMode="External"/><Relationship Id="rId50" Type="http://schemas.openxmlformats.org/officeDocument/2006/relationships/hyperlink" Target="https://gru.inpi.gov.br/emarcas/formulario/39" TargetMode="External"/><Relationship Id="rId53" Type="http://schemas.openxmlformats.org/officeDocument/2006/relationships/hyperlink" Target="https://gru.inpi.gov.br/emarcas/formulario/42" TargetMode="External"/><Relationship Id="rId52" Type="http://schemas.openxmlformats.org/officeDocument/2006/relationships/hyperlink" Target="https://gru.inpi.gov.br/emarcas/formulario/41" TargetMode="External"/><Relationship Id="rId11" Type="http://schemas.openxmlformats.org/officeDocument/2006/relationships/hyperlink" Target="https://gru.inpi.gov.br/emarcas/formulario/2" TargetMode="External"/><Relationship Id="rId55" Type="http://schemas.openxmlformats.org/officeDocument/2006/relationships/hyperlink" Target="https://gru.inpi.gov.br/emarcas/formulario/44" TargetMode="External"/><Relationship Id="rId10" Type="http://schemas.openxmlformats.org/officeDocument/2006/relationships/hyperlink" Target="https://gru.inpi.gov.br/emarcas/formulario/2" TargetMode="External"/><Relationship Id="rId54" Type="http://schemas.openxmlformats.org/officeDocument/2006/relationships/hyperlink" Target="https://gru.inpi.gov.br/emarcas/formulario/43" TargetMode="External"/><Relationship Id="rId13" Type="http://schemas.openxmlformats.org/officeDocument/2006/relationships/hyperlink" Target="https://gru.inpi.gov.br/emarcas/formulario/5" TargetMode="External"/><Relationship Id="rId57" Type="http://schemas.openxmlformats.org/officeDocument/2006/relationships/header" Target="header1.xml"/><Relationship Id="rId12" Type="http://schemas.openxmlformats.org/officeDocument/2006/relationships/hyperlink" Target="https://gru.inpi.gov.br/emarcas/formulario/3" TargetMode="External"/><Relationship Id="rId56" Type="http://schemas.openxmlformats.org/officeDocument/2006/relationships/hyperlink" Target="https://gru.inpi.gov.br/emarcas/formulario/45" TargetMode="External"/><Relationship Id="rId15" Type="http://schemas.openxmlformats.org/officeDocument/2006/relationships/hyperlink" Target="https://gru.inpi.gov.br/emarcas/formulario/7" TargetMode="External"/><Relationship Id="rId59" Type="http://schemas.openxmlformats.org/officeDocument/2006/relationships/header" Target="header2.xml"/><Relationship Id="rId14" Type="http://schemas.openxmlformats.org/officeDocument/2006/relationships/hyperlink" Target="https://gru.inpi.gov.br/emarcas/formulario/6" TargetMode="External"/><Relationship Id="rId58" Type="http://schemas.openxmlformats.org/officeDocument/2006/relationships/header" Target="header3.xml"/><Relationship Id="rId17" Type="http://schemas.openxmlformats.org/officeDocument/2006/relationships/hyperlink" Target="https://gru.inpi.gov.br/emarcas/formulario/9" TargetMode="External"/><Relationship Id="rId16" Type="http://schemas.openxmlformats.org/officeDocument/2006/relationships/hyperlink" Target="https://gru.inpi.gov.br/emarcas/formulario/8" TargetMode="External"/><Relationship Id="rId19" Type="http://schemas.openxmlformats.org/officeDocument/2006/relationships/hyperlink" Target="https://gru.inpi.gov.br/emarcas/formulario/11" TargetMode="External"/><Relationship Id="rId18" Type="http://schemas.openxmlformats.org/officeDocument/2006/relationships/hyperlink" Target="https://gru.inpi.gov.br/emarcas/formulario/10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cY5rq3zeSyJFQdSSfrwVPAKCEA==">CgMxLjAyCGguZ2pkZ3hzMgloLjMwajB6bGwyCWguMWZvYjl0ZTIJaC4zem55c2g3OAByITFVV19YREVWUWxnNVd0QmNSaFF5MzJ4cFJMWWxhWHpYUw==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2023-09-25T14:47:00Z</dcterms:created>
  <dc:creator>Usuário</dc:creator>
</cp:coreProperties>
</file>